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Hillbilly Auto Supply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1160 E 30th St Bldg 409  Sanford, FL 32773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Parts Return Form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Questions or concerns?  Contact us first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contact@hillbillyautosupply.com</w:t>
        </w:r>
      </w:hyperlink>
      <w:r w:rsidDel="00000000" w:rsidR="00000000" w:rsidRPr="00000000">
        <w:rPr>
          <w:rtl w:val="0"/>
        </w:rPr>
        <w:t xml:space="preserve"> or call 407 863 7912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Please review our return policy before starting the return process. This form must be filled out completely.  Return Forms with information missing will not be processed.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You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on 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Vehicle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Your Return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300"/>
        <w:tblGridChange w:id="0">
          <w:tblGrid>
            <w:gridCol w:w="306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Qty Returning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Original HAS Order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Print this Return form out and place it in the box with the returned item.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Include a copy of our email authorizing the return.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Ship All Returns to: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Hillbilly Auto Supply LLC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℅: Returns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1160 E 30th St Bldg 409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Sanford, FL 32773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ALL RETURNS AND/OR REFUNDS ARE SUBJECT TO INSPECTION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tact@hillbillyautosupp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